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BD" w:rsidRDefault="00227FBD"/>
    <w:p w:rsidR="005033BF" w:rsidRPr="007C0856" w:rsidRDefault="007272F7" w:rsidP="007C0856">
      <w:pPr>
        <w:jc w:val="center"/>
        <w:rPr>
          <w:b/>
          <w:sz w:val="48"/>
          <w:szCs w:val="48"/>
        </w:rPr>
      </w:pPr>
      <w:r>
        <w:rPr>
          <w:b/>
          <w:sz w:val="48"/>
          <w:szCs w:val="48"/>
        </w:rPr>
        <w:t>Pedagogisk plattform</w:t>
      </w:r>
      <w:r w:rsidR="00950C36" w:rsidRPr="007C0856">
        <w:rPr>
          <w:b/>
          <w:sz w:val="48"/>
          <w:szCs w:val="48"/>
        </w:rPr>
        <w:t xml:space="preserve"> ved Åsvang skole</w:t>
      </w:r>
    </w:p>
    <w:p w:rsidR="00C059AC" w:rsidRDefault="00950C36" w:rsidP="00950C36">
      <w:pPr>
        <w:spacing w:after="0"/>
        <w:rPr>
          <w:rFonts w:ascii="Arial" w:eastAsia="Calibri" w:hAnsi="Arial" w:cs="Arial"/>
          <w:b/>
          <w:color w:val="4F81BD" w:themeColor="accent1"/>
          <w:sz w:val="32"/>
          <w:szCs w:val="32"/>
        </w:rPr>
      </w:pPr>
      <w:r w:rsidRPr="00C059AC">
        <w:rPr>
          <w:noProof/>
          <w:sz w:val="28"/>
          <w:szCs w:val="28"/>
          <w:lang w:eastAsia="nb-NO"/>
        </w:rPr>
        <w:drawing>
          <wp:inline distT="0" distB="0" distL="0" distR="0" wp14:anchorId="2DE64EA3" wp14:editId="77638E37">
            <wp:extent cx="5400000" cy="4051394"/>
            <wp:effectExtent l="171450" t="133350" r="353100" b="311056"/>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6" cstate="print"/>
                    <a:srcRect/>
                    <a:stretch>
                      <a:fillRect/>
                    </a:stretch>
                  </pic:blipFill>
                  <pic:spPr bwMode="auto">
                    <a:xfrm>
                      <a:off x="0" y="0"/>
                      <a:ext cx="5400000" cy="4051394"/>
                    </a:xfrm>
                    <a:prstGeom prst="rect">
                      <a:avLst/>
                    </a:prstGeom>
                    <a:ln>
                      <a:noFill/>
                    </a:ln>
                    <a:effectLst>
                      <a:outerShdw blurRad="292100" dist="139700" dir="2700000" algn="tl" rotWithShape="0">
                        <a:srgbClr val="333333">
                          <a:alpha val="65000"/>
                        </a:srgbClr>
                      </a:outerShdw>
                    </a:effectLst>
                  </pic:spPr>
                </pic:pic>
              </a:graphicData>
            </a:graphic>
          </wp:inline>
        </w:drawing>
      </w:r>
    </w:p>
    <w:p w:rsidR="00C059AC" w:rsidRPr="00414645" w:rsidRDefault="00C059AC" w:rsidP="00C059AC">
      <w:pPr>
        <w:spacing w:after="0"/>
        <w:rPr>
          <w:rFonts w:ascii="Arial" w:eastAsia="Calibri" w:hAnsi="Arial" w:cs="Arial"/>
          <w:b/>
          <w:sz w:val="32"/>
          <w:szCs w:val="32"/>
        </w:rPr>
      </w:pPr>
      <w:r w:rsidRPr="00414645">
        <w:rPr>
          <w:rFonts w:ascii="Arial" w:eastAsia="Calibri" w:hAnsi="Arial" w:cs="Arial"/>
          <w:b/>
          <w:sz w:val="32"/>
          <w:szCs w:val="32"/>
        </w:rPr>
        <w:t>Sammenheng</w:t>
      </w:r>
      <w:r>
        <w:rPr>
          <w:rFonts w:ascii="Arial" w:eastAsia="Calibri" w:hAnsi="Arial" w:cs="Arial"/>
          <w:b/>
          <w:sz w:val="32"/>
          <w:szCs w:val="32"/>
        </w:rPr>
        <w:t xml:space="preserve">en </w:t>
      </w:r>
      <w:r w:rsidRPr="00414645">
        <w:rPr>
          <w:rFonts w:ascii="Arial" w:eastAsia="Calibri" w:hAnsi="Arial" w:cs="Arial"/>
          <w:b/>
          <w:sz w:val="32"/>
          <w:szCs w:val="32"/>
        </w:rPr>
        <w:t xml:space="preserve">i </w:t>
      </w:r>
      <w:r>
        <w:rPr>
          <w:rFonts w:ascii="Arial" w:eastAsia="Calibri" w:hAnsi="Arial" w:cs="Arial"/>
          <w:b/>
          <w:sz w:val="32"/>
          <w:szCs w:val="32"/>
        </w:rPr>
        <w:t>hva vi gjør</w:t>
      </w:r>
    </w:p>
    <w:p w:rsidR="00C059AC" w:rsidRPr="00950C36" w:rsidRDefault="00C059AC" w:rsidP="00C059AC">
      <w:pPr>
        <w:rPr>
          <w:rFonts w:ascii="Arial" w:eastAsia="Calibri" w:hAnsi="Arial" w:cs="Times New Roman"/>
          <w:sz w:val="24"/>
          <w:szCs w:val="24"/>
        </w:rPr>
      </w:pPr>
      <w:r w:rsidRPr="00950C36">
        <w:rPr>
          <w:rFonts w:ascii="Arial" w:eastAsia="Calibri" w:hAnsi="Arial" w:cs="Times New Roman"/>
          <w:sz w:val="24"/>
          <w:szCs w:val="24"/>
        </w:rPr>
        <w:t xml:space="preserve">Vi gjennomfører </w:t>
      </w:r>
      <w:r>
        <w:rPr>
          <w:rFonts w:ascii="Arial" w:eastAsia="Calibri" w:hAnsi="Arial" w:cs="Times New Roman"/>
          <w:sz w:val="24"/>
          <w:szCs w:val="24"/>
        </w:rPr>
        <w:t>6</w:t>
      </w:r>
      <w:r w:rsidRPr="00950C36">
        <w:rPr>
          <w:rFonts w:ascii="Arial" w:eastAsia="Calibri" w:hAnsi="Arial" w:cs="Times New Roman"/>
          <w:sz w:val="24"/>
          <w:szCs w:val="24"/>
        </w:rPr>
        <w:t>-</w:t>
      </w:r>
      <w:r>
        <w:rPr>
          <w:rFonts w:ascii="Arial" w:eastAsia="Calibri" w:hAnsi="Arial" w:cs="Times New Roman"/>
          <w:sz w:val="24"/>
          <w:szCs w:val="24"/>
        </w:rPr>
        <w:t>7</w:t>
      </w:r>
      <w:r w:rsidRPr="00950C36">
        <w:rPr>
          <w:rFonts w:ascii="Arial" w:eastAsia="Calibri" w:hAnsi="Arial" w:cs="Times New Roman"/>
          <w:sz w:val="24"/>
          <w:szCs w:val="24"/>
        </w:rPr>
        <w:t xml:space="preserve">00 responser hver arbeidsdag vi er i samhandling med </w:t>
      </w:r>
      <w:r>
        <w:rPr>
          <w:rFonts w:ascii="Arial" w:eastAsia="Calibri" w:hAnsi="Arial" w:cs="Times New Roman"/>
          <w:sz w:val="24"/>
          <w:szCs w:val="24"/>
        </w:rPr>
        <w:t>barn</w:t>
      </w:r>
      <w:r w:rsidRPr="00950C36">
        <w:rPr>
          <w:rFonts w:ascii="Arial" w:eastAsia="Calibri" w:hAnsi="Arial" w:cs="Times New Roman"/>
          <w:sz w:val="24"/>
          <w:szCs w:val="24"/>
        </w:rPr>
        <w:t xml:space="preserve">. Alle disse responsene påvirker samspill, barnets utvikling både sosialt og faglig. Vedrørende utvikling av </w:t>
      </w:r>
      <w:r w:rsidR="00A66017">
        <w:rPr>
          <w:rFonts w:ascii="Arial" w:eastAsia="Calibri" w:hAnsi="Arial" w:cs="Times New Roman"/>
          <w:sz w:val="24"/>
          <w:szCs w:val="24"/>
        </w:rPr>
        <w:t>vår</w:t>
      </w:r>
      <w:r w:rsidRPr="00950C36">
        <w:rPr>
          <w:rFonts w:ascii="Arial" w:eastAsia="Calibri" w:hAnsi="Arial" w:cs="Times New Roman"/>
          <w:sz w:val="24"/>
          <w:szCs w:val="24"/>
        </w:rPr>
        <w:t xml:space="preserve"> profesjonelle yrkesutøvelse er det viktig å reflektere over disse responser og samtidig se hvordan de hører sammen og gjensidig påvirker hverandre.</w:t>
      </w:r>
    </w:p>
    <w:p w:rsidR="00C059AC" w:rsidRPr="00950C36" w:rsidRDefault="00C059AC" w:rsidP="00C059AC">
      <w:pPr>
        <w:jc w:val="both"/>
        <w:rPr>
          <w:rFonts w:ascii="Arial" w:eastAsia="Calibri" w:hAnsi="Arial" w:cs="Times New Roman"/>
          <w:sz w:val="24"/>
          <w:szCs w:val="24"/>
        </w:rPr>
      </w:pPr>
      <w:r w:rsidRPr="00950C36">
        <w:rPr>
          <w:rFonts w:ascii="Arial" w:eastAsia="Calibri" w:hAnsi="Arial" w:cs="Times New Roman"/>
          <w:sz w:val="24"/>
          <w:szCs w:val="24"/>
        </w:rPr>
        <w:t>Våre responser kan inndeles i to hovedkategorier – den ene kategori inneholder responser som er av støttende karakter, mens den andre hovedkategori består av responser som er av konfronterende karakter.</w:t>
      </w:r>
    </w:p>
    <w:p w:rsidR="00C059AC" w:rsidRPr="00950C36" w:rsidRDefault="00C059AC" w:rsidP="00C059AC">
      <w:pPr>
        <w:jc w:val="both"/>
        <w:rPr>
          <w:rFonts w:ascii="Arial" w:eastAsia="Calibri" w:hAnsi="Arial" w:cs="Times New Roman"/>
          <w:sz w:val="24"/>
          <w:szCs w:val="24"/>
        </w:rPr>
      </w:pPr>
      <w:r w:rsidRPr="00950C36">
        <w:rPr>
          <w:rFonts w:ascii="Arial" w:eastAsia="Calibri" w:hAnsi="Arial" w:cs="Times New Roman"/>
          <w:sz w:val="24"/>
          <w:szCs w:val="24"/>
        </w:rPr>
        <w:t xml:space="preserve">I all oppdragende virksomhet vil vi utøve både støttende og konfronterende (grensesettende) responser. Utgangspunktet her på </w:t>
      </w:r>
      <w:r>
        <w:rPr>
          <w:rFonts w:ascii="Arial" w:eastAsia="Calibri" w:hAnsi="Arial" w:cs="Times New Roman"/>
          <w:sz w:val="24"/>
          <w:szCs w:val="24"/>
        </w:rPr>
        <w:t>Åsvang</w:t>
      </w:r>
      <w:r w:rsidRPr="00950C36">
        <w:rPr>
          <w:rFonts w:ascii="Arial" w:eastAsia="Calibri" w:hAnsi="Arial" w:cs="Times New Roman"/>
          <w:sz w:val="24"/>
          <w:szCs w:val="24"/>
        </w:rPr>
        <w:t xml:space="preserve"> er at så mye som mulig av våre responser ovenfor barn skal være av støttende karakter, men der det er vurdert som nødvendig, må den voksne også gjennomføre konfronterende responser.</w:t>
      </w:r>
    </w:p>
    <w:p w:rsidR="00C059AC" w:rsidRPr="00950C36" w:rsidRDefault="00C059AC" w:rsidP="00C059AC">
      <w:pPr>
        <w:jc w:val="both"/>
        <w:rPr>
          <w:rFonts w:ascii="Arial" w:eastAsia="Calibri" w:hAnsi="Arial" w:cs="Times New Roman"/>
          <w:sz w:val="24"/>
          <w:szCs w:val="24"/>
        </w:rPr>
      </w:pPr>
      <w:r w:rsidRPr="00950C36">
        <w:rPr>
          <w:rFonts w:ascii="Arial" w:eastAsia="Calibri" w:hAnsi="Arial" w:cs="Times New Roman"/>
          <w:sz w:val="24"/>
          <w:szCs w:val="24"/>
        </w:rPr>
        <w:lastRenderedPageBreak/>
        <w:t>Effekten av de konfronterende responser hviler på hvor godt vi har lykkes med å gi elevene en opplevelse/forståelse av at vi voksne først og fremst er der for å støtte de. Av den grunn vil vårt pedagogiske grunnsyn her bli illustrert ved hjelp av en pyramide, idet vi mener den på en god måte illustrerer sammenhenger og omfang av det vi ønsker å gjøre som profesjonell yrkesutøver.</w:t>
      </w:r>
    </w:p>
    <w:p w:rsidR="00C059AC" w:rsidRPr="00950C36" w:rsidRDefault="00C059AC" w:rsidP="00C059AC">
      <w:pPr>
        <w:jc w:val="both"/>
        <w:rPr>
          <w:rFonts w:ascii="Arial" w:eastAsia="Calibri" w:hAnsi="Arial" w:cs="Times New Roman"/>
          <w:sz w:val="24"/>
          <w:szCs w:val="24"/>
        </w:rPr>
      </w:pPr>
      <w:r w:rsidRPr="00950C36">
        <w:rPr>
          <w:rFonts w:ascii="Arial" w:eastAsia="Calibri" w:hAnsi="Arial" w:cs="Times New Roman"/>
          <w:sz w:val="24"/>
          <w:szCs w:val="24"/>
        </w:rPr>
        <w:t>Pyramiden er inndelt i fire nivåer og fire kategorier:</w:t>
      </w:r>
    </w:p>
    <w:p w:rsidR="00C059AC" w:rsidRPr="00950C36" w:rsidRDefault="00C059AC" w:rsidP="00C059AC">
      <w:pPr>
        <w:numPr>
          <w:ilvl w:val="0"/>
          <w:numId w:val="1"/>
        </w:numPr>
        <w:contextualSpacing/>
        <w:jc w:val="both"/>
        <w:rPr>
          <w:rFonts w:ascii="Arial" w:eastAsia="Calibri" w:hAnsi="Arial" w:cs="Times New Roman"/>
          <w:sz w:val="24"/>
          <w:szCs w:val="24"/>
        </w:rPr>
      </w:pPr>
      <w:r w:rsidRPr="007272F7">
        <w:rPr>
          <w:rFonts w:ascii="Arial" w:eastAsia="Calibri" w:hAnsi="Arial" w:cs="Times New Roman"/>
          <w:b/>
          <w:sz w:val="24"/>
          <w:szCs w:val="24"/>
        </w:rPr>
        <w:t>Relasjonelle</w:t>
      </w:r>
      <w:r w:rsidRPr="00950C36">
        <w:rPr>
          <w:rFonts w:ascii="Arial" w:eastAsia="Calibri" w:hAnsi="Arial" w:cs="Times New Roman"/>
          <w:sz w:val="24"/>
          <w:szCs w:val="24"/>
        </w:rPr>
        <w:t xml:space="preserve"> handlinger/responser fra den voksnes side</w:t>
      </w:r>
    </w:p>
    <w:p w:rsidR="00C059AC" w:rsidRPr="00950C36" w:rsidRDefault="00C059AC" w:rsidP="00C059AC">
      <w:pPr>
        <w:numPr>
          <w:ilvl w:val="0"/>
          <w:numId w:val="1"/>
        </w:numPr>
        <w:contextualSpacing/>
        <w:jc w:val="both"/>
        <w:rPr>
          <w:rFonts w:ascii="Arial" w:eastAsia="Calibri" w:hAnsi="Arial" w:cs="Times New Roman"/>
          <w:sz w:val="24"/>
          <w:szCs w:val="24"/>
        </w:rPr>
      </w:pPr>
      <w:proofErr w:type="spellStart"/>
      <w:r w:rsidRPr="007272F7">
        <w:rPr>
          <w:rFonts w:ascii="Arial" w:eastAsia="Calibri" w:hAnsi="Arial" w:cs="Times New Roman"/>
          <w:b/>
          <w:sz w:val="24"/>
          <w:szCs w:val="24"/>
        </w:rPr>
        <w:t>Motivasjonelle</w:t>
      </w:r>
      <w:proofErr w:type="spellEnd"/>
      <w:r w:rsidRPr="00950C36">
        <w:rPr>
          <w:rFonts w:ascii="Arial" w:eastAsia="Calibri" w:hAnsi="Arial" w:cs="Times New Roman"/>
          <w:sz w:val="24"/>
          <w:szCs w:val="24"/>
        </w:rPr>
        <w:t xml:space="preserve"> handlinger/responser</w:t>
      </w:r>
    </w:p>
    <w:p w:rsidR="00C059AC" w:rsidRPr="00950C36" w:rsidRDefault="00C059AC" w:rsidP="00C059AC">
      <w:pPr>
        <w:numPr>
          <w:ilvl w:val="0"/>
          <w:numId w:val="1"/>
        </w:numPr>
        <w:contextualSpacing/>
        <w:jc w:val="both"/>
        <w:rPr>
          <w:rFonts w:ascii="Arial" w:eastAsia="Calibri" w:hAnsi="Arial" w:cs="Times New Roman"/>
          <w:sz w:val="24"/>
          <w:szCs w:val="24"/>
        </w:rPr>
      </w:pPr>
      <w:r w:rsidRPr="007272F7">
        <w:rPr>
          <w:rFonts w:ascii="Arial" w:eastAsia="Calibri" w:hAnsi="Arial" w:cs="Times New Roman"/>
          <w:b/>
          <w:sz w:val="24"/>
          <w:szCs w:val="24"/>
        </w:rPr>
        <w:t>Proaktive</w:t>
      </w:r>
      <w:r w:rsidRPr="00950C36">
        <w:rPr>
          <w:rFonts w:ascii="Arial" w:eastAsia="Calibri" w:hAnsi="Arial" w:cs="Times New Roman"/>
          <w:sz w:val="24"/>
          <w:szCs w:val="24"/>
        </w:rPr>
        <w:t xml:space="preserve"> handlinger/responser/fenomener</w:t>
      </w:r>
    </w:p>
    <w:p w:rsidR="00C059AC" w:rsidRDefault="00C059AC" w:rsidP="00C059AC">
      <w:pPr>
        <w:numPr>
          <w:ilvl w:val="0"/>
          <w:numId w:val="1"/>
        </w:numPr>
        <w:contextualSpacing/>
        <w:jc w:val="both"/>
        <w:rPr>
          <w:rFonts w:ascii="Arial" w:eastAsia="Calibri" w:hAnsi="Arial" w:cs="Times New Roman"/>
          <w:sz w:val="24"/>
          <w:szCs w:val="24"/>
        </w:rPr>
      </w:pPr>
      <w:r w:rsidRPr="007272F7">
        <w:rPr>
          <w:rFonts w:ascii="Arial" w:eastAsia="Calibri" w:hAnsi="Arial" w:cs="Times New Roman"/>
          <w:b/>
          <w:sz w:val="24"/>
          <w:szCs w:val="24"/>
        </w:rPr>
        <w:t>Konfronterende</w:t>
      </w:r>
      <w:r w:rsidRPr="00950C36">
        <w:rPr>
          <w:rFonts w:ascii="Arial" w:eastAsia="Calibri" w:hAnsi="Arial" w:cs="Times New Roman"/>
          <w:sz w:val="24"/>
          <w:szCs w:val="24"/>
        </w:rPr>
        <w:t xml:space="preserve"> responser</w:t>
      </w:r>
    </w:p>
    <w:p w:rsidR="00C059AC" w:rsidRPr="00950C36" w:rsidRDefault="00C059AC" w:rsidP="00C059AC">
      <w:pPr>
        <w:contextualSpacing/>
        <w:jc w:val="both"/>
        <w:rPr>
          <w:rFonts w:ascii="Arial" w:eastAsia="Calibri" w:hAnsi="Arial" w:cs="Times New Roman"/>
          <w:sz w:val="24"/>
          <w:szCs w:val="24"/>
        </w:rPr>
      </w:pPr>
    </w:p>
    <w:p w:rsidR="00C059AC" w:rsidRPr="00950C36" w:rsidRDefault="00C059AC" w:rsidP="00C059AC">
      <w:pPr>
        <w:spacing w:after="120"/>
        <w:jc w:val="both"/>
        <w:rPr>
          <w:rFonts w:ascii="Arial" w:eastAsia="Calibri" w:hAnsi="Arial" w:cs="Times New Roman"/>
          <w:sz w:val="24"/>
          <w:szCs w:val="24"/>
        </w:rPr>
      </w:pPr>
      <w:r w:rsidRPr="00950C36">
        <w:rPr>
          <w:rFonts w:ascii="Arial" w:eastAsia="Calibri" w:hAnsi="Arial" w:cs="Times New Roman"/>
          <w:sz w:val="24"/>
          <w:szCs w:val="24"/>
        </w:rPr>
        <w:t xml:space="preserve">Alle nivåene inneholder et stort omfang av </w:t>
      </w:r>
      <w:r>
        <w:rPr>
          <w:rFonts w:ascii="Arial" w:eastAsia="Calibri" w:hAnsi="Arial" w:cs="Times New Roman"/>
          <w:sz w:val="24"/>
          <w:szCs w:val="24"/>
        </w:rPr>
        <w:t xml:space="preserve">ulik </w:t>
      </w:r>
      <w:r w:rsidRPr="00950C36">
        <w:rPr>
          <w:rFonts w:ascii="Arial" w:eastAsia="Calibri" w:hAnsi="Arial" w:cs="Times New Roman"/>
          <w:sz w:val="24"/>
          <w:szCs w:val="24"/>
        </w:rPr>
        <w:t>voksenatferd, og kan konkretiseres på en mer utdypende måte enn det som illustreres her. I en utviklingsmessig sammenheng vil vår oppgave væ</w:t>
      </w:r>
      <w:r>
        <w:rPr>
          <w:rFonts w:ascii="Arial" w:eastAsia="Calibri" w:hAnsi="Arial" w:cs="Times New Roman"/>
          <w:sz w:val="24"/>
          <w:szCs w:val="24"/>
        </w:rPr>
        <w:t xml:space="preserve">re </w:t>
      </w:r>
      <w:proofErr w:type="gramStart"/>
      <w:r>
        <w:rPr>
          <w:rFonts w:ascii="Arial" w:eastAsia="Calibri" w:hAnsi="Arial" w:cs="Times New Roman"/>
          <w:sz w:val="24"/>
          <w:szCs w:val="24"/>
        </w:rPr>
        <w:t>å</w:t>
      </w:r>
      <w:proofErr w:type="gramEnd"/>
      <w:r>
        <w:rPr>
          <w:rFonts w:ascii="Arial" w:eastAsia="Calibri" w:hAnsi="Arial" w:cs="Times New Roman"/>
          <w:sz w:val="24"/>
          <w:szCs w:val="24"/>
        </w:rPr>
        <w:t xml:space="preserve"> hele tiden reflektere over</w:t>
      </w:r>
      <w:r w:rsidRPr="00950C36">
        <w:rPr>
          <w:rFonts w:ascii="Arial" w:eastAsia="Calibri" w:hAnsi="Arial" w:cs="Times New Roman"/>
          <w:sz w:val="24"/>
          <w:szCs w:val="24"/>
        </w:rPr>
        <w:t xml:space="preserve"> våre praktiske handlinger. Denne refleksjon danner grunnlaget for </w:t>
      </w:r>
      <w:r>
        <w:rPr>
          <w:rFonts w:ascii="Arial" w:eastAsia="Calibri" w:hAnsi="Arial" w:cs="Times New Roman"/>
          <w:sz w:val="24"/>
          <w:szCs w:val="24"/>
        </w:rPr>
        <w:t>blant annet erfaringsdeling og kollegastøtte</w:t>
      </w:r>
      <w:r w:rsidRPr="00950C36">
        <w:rPr>
          <w:rFonts w:ascii="Arial" w:eastAsia="Calibri" w:hAnsi="Arial" w:cs="Times New Roman"/>
          <w:sz w:val="24"/>
          <w:szCs w:val="24"/>
        </w:rPr>
        <w:t>.</w:t>
      </w:r>
    </w:p>
    <w:p w:rsidR="00C059AC" w:rsidRDefault="00C059AC" w:rsidP="00C059AC">
      <w:pPr>
        <w:rPr>
          <w:rFonts w:ascii="Arial" w:eastAsia="Calibri" w:hAnsi="Arial" w:cs="Arial"/>
          <w:b/>
          <w:sz w:val="28"/>
          <w:szCs w:val="28"/>
        </w:rPr>
      </w:pPr>
    </w:p>
    <w:p w:rsidR="00C059AC" w:rsidRPr="003530C5" w:rsidRDefault="00C059AC" w:rsidP="00C059AC">
      <w:pPr>
        <w:pBdr>
          <w:top w:val="single" w:sz="4" w:space="1" w:color="auto"/>
          <w:left w:val="single" w:sz="4" w:space="4" w:color="auto"/>
          <w:bottom w:val="single" w:sz="4" w:space="1" w:color="auto"/>
          <w:right w:val="single" w:sz="4" w:space="4" w:color="auto"/>
        </w:pBdr>
        <w:rPr>
          <w:rFonts w:ascii="Arial" w:eastAsia="Calibri" w:hAnsi="Arial" w:cs="Arial"/>
          <w:sz w:val="24"/>
          <w:szCs w:val="24"/>
        </w:rPr>
      </w:pPr>
      <w:r w:rsidRPr="003530C5">
        <w:rPr>
          <w:rFonts w:ascii="Arial" w:eastAsia="Calibri" w:hAnsi="Arial" w:cs="Arial"/>
          <w:b/>
          <w:sz w:val="24"/>
          <w:szCs w:val="24"/>
        </w:rPr>
        <w:t xml:space="preserve">Ut fra et </w:t>
      </w:r>
      <w:proofErr w:type="spellStart"/>
      <w:r w:rsidRPr="003530C5">
        <w:rPr>
          <w:rFonts w:ascii="Arial" w:eastAsia="Calibri" w:hAnsi="Arial" w:cs="Arial"/>
          <w:b/>
          <w:sz w:val="24"/>
          <w:szCs w:val="24"/>
        </w:rPr>
        <w:t>oppdragelsesmessig</w:t>
      </w:r>
      <w:proofErr w:type="spellEnd"/>
      <w:r w:rsidRPr="003530C5">
        <w:rPr>
          <w:rFonts w:ascii="Arial" w:eastAsia="Calibri" w:hAnsi="Arial" w:cs="Arial"/>
          <w:b/>
          <w:sz w:val="24"/>
          <w:szCs w:val="24"/>
        </w:rPr>
        <w:t xml:space="preserve"> perspektiv skal vi ha fokus på å påvirke elevene så mye som mulig med tanke på å utvikle deres selvstendighet, robusthet og empati.</w:t>
      </w:r>
    </w:p>
    <w:p w:rsidR="00C059AC" w:rsidRPr="003530C5" w:rsidRDefault="00C059AC" w:rsidP="00C059AC">
      <w:pPr>
        <w:pBdr>
          <w:top w:val="single" w:sz="4" w:space="1" w:color="auto"/>
          <w:left w:val="single" w:sz="4" w:space="4" w:color="auto"/>
          <w:bottom w:val="single" w:sz="4" w:space="1" w:color="auto"/>
          <w:right w:val="single" w:sz="4" w:space="4" w:color="auto"/>
        </w:pBdr>
        <w:rPr>
          <w:rFonts w:ascii="Arial" w:eastAsia="Calibri" w:hAnsi="Arial" w:cs="Times New Roman"/>
          <w:b/>
          <w:sz w:val="24"/>
          <w:szCs w:val="24"/>
        </w:rPr>
      </w:pPr>
      <w:r w:rsidRPr="003530C5">
        <w:rPr>
          <w:rFonts w:ascii="Arial" w:eastAsia="Calibri" w:hAnsi="Arial" w:cs="Times New Roman"/>
          <w:b/>
          <w:sz w:val="24"/>
          <w:szCs w:val="24"/>
        </w:rPr>
        <w:t>Samhandling mellom voksne: Ved Åsvang skole skal vi ha et trygt arbeidsmiljø, gjennom å gi hverandre konstruktiv feedback, ved å veilede og dele erfaringer med hverandre.</w:t>
      </w:r>
    </w:p>
    <w:p w:rsidR="006177C4" w:rsidRDefault="006177C4" w:rsidP="00950C36">
      <w:pPr>
        <w:spacing w:after="0"/>
        <w:jc w:val="both"/>
        <w:rPr>
          <w:rFonts w:ascii="Arial" w:eastAsia="Calibri" w:hAnsi="Arial" w:cs="Arial"/>
          <w:i/>
          <w:sz w:val="28"/>
          <w:szCs w:val="28"/>
        </w:rPr>
      </w:pPr>
    </w:p>
    <w:p w:rsidR="00950C36" w:rsidRPr="00414645" w:rsidRDefault="006177C4" w:rsidP="00950C36">
      <w:pPr>
        <w:spacing w:after="0"/>
        <w:jc w:val="both"/>
        <w:rPr>
          <w:rFonts w:ascii="Arial" w:eastAsia="Calibri" w:hAnsi="Arial" w:cs="Times New Roman"/>
          <w:b/>
          <w:iCs/>
          <w:sz w:val="32"/>
          <w:szCs w:val="32"/>
        </w:rPr>
      </w:pPr>
      <w:r>
        <w:rPr>
          <w:rFonts w:ascii="Arial" w:eastAsia="Calibri" w:hAnsi="Arial" w:cs="Times New Roman"/>
          <w:b/>
          <w:iCs/>
          <w:sz w:val="32"/>
          <w:szCs w:val="32"/>
        </w:rPr>
        <w:t>Hva vi mener er</w:t>
      </w:r>
      <w:r w:rsidR="00C059AC">
        <w:rPr>
          <w:rFonts w:ascii="Arial" w:eastAsia="Calibri" w:hAnsi="Arial" w:cs="Times New Roman"/>
          <w:b/>
          <w:iCs/>
          <w:sz w:val="32"/>
          <w:szCs w:val="32"/>
        </w:rPr>
        <w:t xml:space="preserve"> de g</w:t>
      </w:r>
      <w:r w:rsidR="00950C36" w:rsidRPr="00414645">
        <w:rPr>
          <w:rFonts w:ascii="Arial" w:eastAsia="Calibri" w:hAnsi="Arial" w:cs="Times New Roman"/>
          <w:b/>
          <w:iCs/>
          <w:sz w:val="32"/>
          <w:szCs w:val="32"/>
        </w:rPr>
        <w:t>runnleggende forutsetninger</w:t>
      </w:r>
      <w:r>
        <w:rPr>
          <w:rFonts w:ascii="Arial" w:eastAsia="Calibri" w:hAnsi="Arial" w:cs="Times New Roman"/>
          <w:b/>
          <w:iCs/>
          <w:sz w:val="32"/>
          <w:szCs w:val="32"/>
        </w:rPr>
        <w:t xml:space="preserve"> som må være tilstede</w:t>
      </w:r>
      <w:r w:rsidR="00950C36" w:rsidRPr="00414645">
        <w:rPr>
          <w:rFonts w:ascii="Arial" w:eastAsia="Calibri" w:hAnsi="Arial" w:cs="Times New Roman"/>
          <w:b/>
          <w:iCs/>
          <w:sz w:val="32"/>
          <w:szCs w:val="32"/>
        </w:rPr>
        <w:t xml:space="preserve"> for at barn lærer</w:t>
      </w:r>
    </w:p>
    <w:p w:rsidR="00950C36" w:rsidRPr="00950C36" w:rsidRDefault="00950C36" w:rsidP="00950C36">
      <w:pPr>
        <w:jc w:val="both"/>
        <w:rPr>
          <w:rFonts w:ascii="Arial" w:eastAsia="Calibri" w:hAnsi="Arial" w:cs="Times New Roman"/>
          <w:iCs/>
          <w:sz w:val="24"/>
          <w:szCs w:val="24"/>
        </w:rPr>
      </w:pPr>
      <w:r w:rsidRPr="006177C4">
        <w:rPr>
          <w:rFonts w:ascii="Arial" w:eastAsia="Calibri" w:hAnsi="Arial" w:cs="Times New Roman"/>
          <w:b/>
          <w:iCs/>
          <w:sz w:val="24"/>
          <w:szCs w:val="24"/>
        </w:rPr>
        <w:t>Egenaktivitet, motivasjon og feedback</w:t>
      </w:r>
      <w:r w:rsidRPr="00950C36">
        <w:rPr>
          <w:rFonts w:ascii="Arial" w:eastAsia="Calibri" w:hAnsi="Arial" w:cs="Times New Roman"/>
          <w:iCs/>
          <w:sz w:val="24"/>
          <w:szCs w:val="24"/>
        </w:rPr>
        <w:t xml:space="preserve"> er avgjørende for at barn lærer. Hele vår praksis skal være begrunnet ut fra at vi ønsker å bidra til at disse tre faktorene kan etterleves.</w:t>
      </w:r>
    </w:p>
    <w:p w:rsidR="00950C36" w:rsidRPr="00950C36" w:rsidRDefault="00950C36" w:rsidP="00950C36">
      <w:pPr>
        <w:keepNext/>
        <w:keepLines/>
        <w:spacing w:before="200" w:after="0"/>
        <w:outlineLvl w:val="1"/>
        <w:rPr>
          <w:rFonts w:ascii="Arial" w:eastAsiaTheme="majorEastAsia" w:hAnsi="Arial" w:cs="Arial"/>
          <w:b/>
          <w:bCs/>
          <w:sz w:val="28"/>
          <w:szCs w:val="28"/>
        </w:rPr>
      </w:pPr>
      <w:r w:rsidRPr="00950C36">
        <w:rPr>
          <w:rFonts w:ascii="Arial" w:eastAsiaTheme="majorEastAsia" w:hAnsi="Arial" w:cs="Arial"/>
          <w:b/>
          <w:bCs/>
          <w:sz w:val="28"/>
          <w:szCs w:val="28"/>
        </w:rPr>
        <w:t>Egenaktivitet</w:t>
      </w:r>
    </w:p>
    <w:p w:rsidR="00950C36" w:rsidRPr="00950C36" w:rsidRDefault="00950C36" w:rsidP="00950C36">
      <w:pPr>
        <w:jc w:val="both"/>
        <w:rPr>
          <w:rFonts w:ascii="Arial" w:eastAsia="Calibri" w:hAnsi="Arial" w:cs="Times New Roman"/>
          <w:sz w:val="24"/>
          <w:szCs w:val="24"/>
        </w:rPr>
      </w:pPr>
      <w:r w:rsidRPr="00950C36">
        <w:rPr>
          <w:rFonts w:ascii="Arial" w:eastAsia="Calibri" w:hAnsi="Arial" w:cs="Times New Roman"/>
          <w:sz w:val="24"/>
          <w:szCs w:val="24"/>
        </w:rPr>
        <w:t xml:space="preserve">Det kan være at det eksisterer forskjellig tolkning eller vektlegging av hvilke </w:t>
      </w:r>
      <w:r w:rsidRPr="003530C5">
        <w:rPr>
          <w:rFonts w:ascii="Arial" w:eastAsia="Calibri" w:hAnsi="Arial" w:cs="Times New Roman"/>
          <w:sz w:val="24"/>
          <w:szCs w:val="24"/>
        </w:rPr>
        <w:t>motoriske</w:t>
      </w:r>
      <w:r w:rsidRPr="00950C36">
        <w:rPr>
          <w:rFonts w:ascii="Arial" w:eastAsia="Calibri" w:hAnsi="Arial" w:cs="Times New Roman"/>
          <w:sz w:val="24"/>
          <w:szCs w:val="24"/>
        </w:rPr>
        <w:t xml:space="preserve"> eller </w:t>
      </w:r>
      <w:r w:rsidRPr="003530C5">
        <w:rPr>
          <w:rFonts w:ascii="Arial" w:eastAsia="Calibri" w:hAnsi="Arial" w:cs="Times New Roman"/>
          <w:sz w:val="24"/>
          <w:szCs w:val="24"/>
        </w:rPr>
        <w:t>kognitive</w:t>
      </w:r>
      <w:r w:rsidRPr="00950C36">
        <w:rPr>
          <w:rFonts w:ascii="Arial" w:eastAsia="Calibri" w:hAnsi="Arial" w:cs="Times New Roman"/>
          <w:sz w:val="24"/>
          <w:szCs w:val="24"/>
        </w:rPr>
        <w:t xml:space="preserve"> prosesser som ligger bak egenaktivitet, men det synes å være en ganske etablert enighet mellom læringsforskere på at </w:t>
      </w:r>
      <w:r w:rsidRPr="003530C5">
        <w:rPr>
          <w:rFonts w:ascii="Arial" w:eastAsia="Calibri" w:hAnsi="Arial" w:cs="Times New Roman"/>
          <w:sz w:val="24"/>
          <w:szCs w:val="24"/>
        </w:rPr>
        <w:t>egenaktivitet</w:t>
      </w:r>
      <w:r w:rsidR="00A70289">
        <w:rPr>
          <w:rFonts w:ascii="Arial" w:eastAsia="Calibri" w:hAnsi="Arial" w:cs="Times New Roman"/>
          <w:b/>
          <w:sz w:val="24"/>
          <w:szCs w:val="24"/>
        </w:rPr>
        <w:t xml:space="preserve"> </w:t>
      </w:r>
      <w:r w:rsidRPr="00950C36">
        <w:rPr>
          <w:rFonts w:ascii="Arial" w:eastAsia="Calibri" w:hAnsi="Arial" w:cs="Times New Roman"/>
          <w:sz w:val="24"/>
          <w:szCs w:val="24"/>
        </w:rPr>
        <w:t xml:space="preserve">er avgjørende for at læring skal kunne skje. I praksis betyr blant annet </w:t>
      </w:r>
      <w:proofErr w:type="gramStart"/>
      <w:r w:rsidRPr="00950C36">
        <w:rPr>
          <w:rFonts w:ascii="Arial" w:eastAsia="Calibri" w:hAnsi="Arial" w:cs="Times New Roman"/>
          <w:sz w:val="24"/>
          <w:szCs w:val="24"/>
        </w:rPr>
        <w:t>dette</w:t>
      </w:r>
      <w:proofErr w:type="gramEnd"/>
      <w:r w:rsidRPr="00950C36">
        <w:rPr>
          <w:rFonts w:ascii="Arial" w:eastAsia="Calibri" w:hAnsi="Arial" w:cs="Times New Roman"/>
          <w:sz w:val="24"/>
          <w:szCs w:val="24"/>
        </w:rPr>
        <w:t xml:space="preserve"> </w:t>
      </w:r>
      <w:r w:rsidRPr="003530C5">
        <w:rPr>
          <w:rFonts w:ascii="Arial" w:eastAsia="Calibri" w:hAnsi="Arial" w:cs="Times New Roman"/>
          <w:b/>
          <w:sz w:val="24"/>
          <w:szCs w:val="24"/>
        </w:rPr>
        <w:t>medvirkning</w:t>
      </w:r>
      <w:r w:rsidRPr="00950C36">
        <w:rPr>
          <w:rFonts w:ascii="Arial" w:eastAsia="Calibri" w:hAnsi="Arial" w:cs="Times New Roman"/>
          <w:sz w:val="24"/>
          <w:szCs w:val="24"/>
        </w:rPr>
        <w:t xml:space="preserve"> fra barn sin side både når det gjelder selve læringsprosessen (planlegging, evaluering) og egen atferd i samspillet med andre.</w:t>
      </w:r>
    </w:p>
    <w:p w:rsidR="00950C36" w:rsidRPr="00950C36" w:rsidRDefault="00950C36" w:rsidP="00950C36">
      <w:pPr>
        <w:keepNext/>
        <w:keepLines/>
        <w:spacing w:before="200" w:after="0"/>
        <w:outlineLvl w:val="2"/>
        <w:rPr>
          <w:rFonts w:ascii="Arial" w:eastAsiaTheme="majorEastAsia" w:hAnsi="Arial" w:cs="Arial"/>
          <w:b/>
          <w:bCs/>
          <w:sz w:val="28"/>
          <w:szCs w:val="28"/>
        </w:rPr>
      </w:pPr>
      <w:r w:rsidRPr="00950C36">
        <w:rPr>
          <w:rFonts w:ascii="Arial" w:eastAsiaTheme="majorEastAsia" w:hAnsi="Arial" w:cs="Arial"/>
          <w:b/>
          <w:bCs/>
          <w:sz w:val="28"/>
          <w:szCs w:val="28"/>
        </w:rPr>
        <w:lastRenderedPageBreak/>
        <w:t>Motivasjon</w:t>
      </w:r>
    </w:p>
    <w:p w:rsidR="00950C36" w:rsidRPr="00950C36" w:rsidRDefault="00F1316A" w:rsidP="00950C36">
      <w:pPr>
        <w:jc w:val="both"/>
        <w:rPr>
          <w:rFonts w:ascii="Arial" w:eastAsia="Calibri" w:hAnsi="Arial" w:cs="Times New Roman"/>
          <w:sz w:val="24"/>
          <w:szCs w:val="24"/>
        </w:rPr>
      </w:pPr>
      <w:r>
        <w:rPr>
          <w:rFonts w:ascii="Arial" w:eastAsia="Calibri" w:hAnsi="Arial" w:cs="Times New Roman"/>
          <w:sz w:val="24"/>
          <w:szCs w:val="24"/>
        </w:rPr>
        <w:t>De fleste barn har en selv-motivert lærelyst, og lærer naturlig</w:t>
      </w:r>
      <w:r w:rsidR="00412B94">
        <w:rPr>
          <w:rFonts w:ascii="Arial" w:eastAsia="Calibri" w:hAnsi="Arial" w:cs="Times New Roman"/>
          <w:sz w:val="24"/>
          <w:szCs w:val="24"/>
        </w:rPr>
        <w:t>,</w:t>
      </w:r>
      <w:r>
        <w:rPr>
          <w:rFonts w:ascii="Arial" w:eastAsia="Calibri" w:hAnsi="Arial" w:cs="Times New Roman"/>
          <w:sz w:val="24"/>
          <w:szCs w:val="24"/>
        </w:rPr>
        <w:t xml:space="preserve"> raskt og mye i kraft av god og tilrettelagt undervisning. God undervisningsmetodikk, god klasseledelse og god human kvalitet på de responser den voksne gir</w:t>
      </w:r>
      <w:r w:rsidR="005F3D77">
        <w:rPr>
          <w:rFonts w:ascii="Arial" w:eastAsia="Calibri" w:hAnsi="Arial" w:cs="Times New Roman"/>
          <w:sz w:val="24"/>
          <w:szCs w:val="24"/>
        </w:rPr>
        <w:t>,</w:t>
      </w:r>
      <w:r>
        <w:rPr>
          <w:rFonts w:ascii="Arial" w:eastAsia="Calibri" w:hAnsi="Arial" w:cs="Times New Roman"/>
          <w:sz w:val="24"/>
          <w:szCs w:val="24"/>
        </w:rPr>
        <w:t xml:space="preserve"> er viktige</w:t>
      </w:r>
      <w:r w:rsidR="005F3D77">
        <w:rPr>
          <w:rFonts w:ascii="Arial" w:eastAsia="Calibri" w:hAnsi="Arial" w:cs="Times New Roman"/>
          <w:sz w:val="24"/>
          <w:szCs w:val="24"/>
        </w:rPr>
        <w:t xml:space="preserve"> og nødvendige</w:t>
      </w:r>
      <w:r>
        <w:rPr>
          <w:rFonts w:ascii="Arial" w:eastAsia="Calibri" w:hAnsi="Arial" w:cs="Times New Roman"/>
          <w:sz w:val="24"/>
          <w:szCs w:val="24"/>
        </w:rPr>
        <w:t xml:space="preserve"> </w:t>
      </w:r>
      <w:r w:rsidR="005F3D77">
        <w:rPr>
          <w:rFonts w:ascii="Arial" w:eastAsia="Calibri" w:hAnsi="Arial" w:cs="Times New Roman"/>
          <w:sz w:val="24"/>
          <w:szCs w:val="24"/>
        </w:rPr>
        <w:t>bidrag</w:t>
      </w:r>
      <w:r>
        <w:rPr>
          <w:rFonts w:ascii="Arial" w:eastAsia="Calibri" w:hAnsi="Arial" w:cs="Times New Roman"/>
          <w:sz w:val="24"/>
          <w:szCs w:val="24"/>
        </w:rPr>
        <w:t xml:space="preserve">. </w:t>
      </w:r>
      <w:r w:rsidR="00950C36" w:rsidRPr="00950C36">
        <w:rPr>
          <w:rFonts w:ascii="Arial" w:eastAsia="Calibri" w:hAnsi="Arial" w:cs="Times New Roman"/>
          <w:sz w:val="24"/>
          <w:szCs w:val="24"/>
        </w:rPr>
        <w:t xml:space="preserve"> </w:t>
      </w:r>
      <w:r w:rsidR="00412B94">
        <w:rPr>
          <w:rFonts w:ascii="Arial" w:eastAsia="Calibri" w:hAnsi="Arial" w:cs="Times New Roman"/>
          <w:sz w:val="24"/>
          <w:szCs w:val="24"/>
        </w:rPr>
        <w:t>På en annen side er det</w:t>
      </w:r>
      <w:r w:rsidR="00412B94" w:rsidRPr="00412B94">
        <w:rPr>
          <w:rFonts w:ascii="Arial" w:eastAsia="Calibri" w:hAnsi="Arial" w:cs="Times New Roman"/>
          <w:sz w:val="24"/>
          <w:szCs w:val="24"/>
        </w:rPr>
        <w:t xml:space="preserve"> </w:t>
      </w:r>
      <w:r w:rsidR="00412B94">
        <w:rPr>
          <w:rFonts w:ascii="Arial" w:eastAsia="Calibri" w:hAnsi="Arial" w:cs="Times New Roman"/>
          <w:sz w:val="24"/>
          <w:szCs w:val="24"/>
        </w:rPr>
        <w:t>barn</w:t>
      </w:r>
      <w:r w:rsidR="00412B94" w:rsidRPr="00950C36">
        <w:rPr>
          <w:rFonts w:ascii="Arial" w:eastAsia="Calibri" w:hAnsi="Arial" w:cs="Times New Roman"/>
          <w:sz w:val="24"/>
          <w:szCs w:val="24"/>
        </w:rPr>
        <w:t xml:space="preserve"> som har motstand mot læring og som </w:t>
      </w:r>
      <w:r w:rsidR="00412B94">
        <w:rPr>
          <w:rFonts w:ascii="Arial" w:eastAsia="Calibri" w:hAnsi="Arial" w:cs="Times New Roman"/>
          <w:sz w:val="24"/>
          <w:szCs w:val="24"/>
        </w:rPr>
        <w:t xml:space="preserve">også kan ha motstand mot hjelp </w:t>
      </w:r>
      <w:r w:rsidR="003530C5">
        <w:rPr>
          <w:rFonts w:ascii="Arial" w:eastAsia="Calibri" w:hAnsi="Arial" w:cs="Times New Roman"/>
          <w:sz w:val="24"/>
          <w:szCs w:val="24"/>
        </w:rPr>
        <w:t xml:space="preserve">Når dette er tilfelle, er det </w:t>
      </w:r>
      <w:r w:rsidR="005F3D77">
        <w:rPr>
          <w:rFonts w:ascii="Arial" w:eastAsia="Calibri" w:hAnsi="Arial" w:cs="Times New Roman"/>
          <w:sz w:val="24"/>
          <w:szCs w:val="24"/>
        </w:rPr>
        <w:t>den voksnes</w:t>
      </w:r>
      <w:r w:rsidR="003530C5">
        <w:rPr>
          <w:rFonts w:ascii="Arial" w:eastAsia="Calibri" w:hAnsi="Arial" w:cs="Times New Roman"/>
          <w:sz w:val="24"/>
          <w:szCs w:val="24"/>
        </w:rPr>
        <w:t xml:space="preserve"> viktige</w:t>
      </w:r>
      <w:r w:rsidR="005F3D77">
        <w:rPr>
          <w:rFonts w:ascii="Arial" w:eastAsia="Calibri" w:hAnsi="Arial" w:cs="Times New Roman"/>
          <w:sz w:val="24"/>
          <w:szCs w:val="24"/>
        </w:rPr>
        <w:t xml:space="preserve"> oppgave</w:t>
      </w:r>
      <w:r w:rsidR="00950C36" w:rsidRPr="00950C36">
        <w:rPr>
          <w:rFonts w:ascii="Arial" w:eastAsia="Calibri" w:hAnsi="Arial" w:cs="Times New Roman"/>
          <w:sz w:val="24"/>
          <w:szCs w:val="24"/>
        </w:rPr>
        <w:t xml:space="preserve"> å finne mestrings- og interesseområder</w:t>
      </w:r>
      <w:r w:rsidR="005F3D77">
        <w:rPr>
          <w:rFonts w:ascii="Arial" w:eastAsia="Calibri" w:hAnsi="Arial" w:cs="Times New Roman"/>
          <w:sz w:val="24"/>
          <w:szCs w:val="24"/>
        </w:rPr>
        <w:t>. Risikofaktorer</w:t>
      </w:r>
      <w:r w:rsidR="003530C5">
        <w:rPr>
          <w:rFonts w:ascii="Arial" w:eastAsia="Calibri" w:hAnsi="Arial" w:cs="Times New Roman"/>
          <w:sz w:val="24"/>
          <w:szCs w:val="24"/>
        </w:rPr>
        <w:t xml:space="preserve"> i skolen</w:t>
      </w:r>
      <w:r w:rsidR="005F3D77">
        <w:rPr>
          <w:rFonts w:ascii="Arial" w:eastAsia="Calibri" w:hAnsi="Arial" w:cs="Times New Roman"/>
          <w:sz w:val="24"/>
          <w:szCs w:val="24"/>
        </w:rPr>
        <w:t xml:space="preserve"> for manglende læring og motivasjon er ineffektive voksenresponser,</w:t>
      </w:r>
      <w:r w:rsidR="00412B94">
        <w:rPr>
          <w:rFonts w:ascii="Arial" w:eastAsia="Calibri" w:hAnsi="Arial" w:cs="Times New Roman"/>
          <w:sz w:val="24"/>
          <w:szCs w:val="24"/>
        </w:rPr>
        <w:t xml:space="preserve"> en barnek</w:t>
      </w:r>
      <w:r w:rsidR="005F3D77">
        <w:rPr>
          <w:rFonts w:ascii="Arial" w:eastAsia="Calibri" w:hAnsi="Arial" w:cs="Times New Roman"/>
          <w:sz w:val="24"/>
          <w:szCs w:val="24"/>
        </w:rPr>
        <w:t>ultur som er antisosial og preget av aggresjon</w:t>
      </w:r>
      <w:r w:rsidR="003530C5">
        <w:rPr>
          <w:rFonts w:ascii="Arial" w:eastAsia="Calibri" w:hAnsi="Arial" w:cs="Times New Roman"/>
          <w:sz w:val="24"/>
          <w:szCs w:val="24"/>
        </w:rPr>
        <w:t xml:space="preserve"> og avvisning</w:t>
      </w:r>
      <w:r w:rsidR="005F3D77">
        <w:rPr>
          <w:rFonts w:ascii="Arial" w:eastAsia="Calibri" w:hAnsi="Arial" w:cs="Times New Roman"/>
          <w:sz w:val="24"/>
          <w:szCs w:val="24"/>
        </w:rPr>
        <w:t xml:space="preserve">, dårlig og konfliktfullt samarbeid med foresatte og mobbing. </w:t>
      </w:r>
    </w:p>
    <w:p w:rsidR="00950C36" w:rsidRPr="00950C36" w:rsidRDefault="00950C36" w:rsidP="00950C36">
      <w:pPr>
        <w:keepNext/>
        <w:keepLines/>
        <w:spacing w:before="200" w:after="0"/>
        <w:outlineLvl w:val="2"/>
        <w:rPr>
          <w:rFonts w:ascii="Arial" w:eastAsiaTheme="majorEastAsia" w:hAnsi="Arial" w:cs="Arial"/>
          <w:b/>
          <w:bCs/>
          <w:sz w:val="28"/>
          <w:szCs w:val="28"/>
        </w:rPr>
      </w:pPr>
      <w:r w:rsidRPr="00950C36">
        <w:rPr>
          <w:rFonts w:ascii="Arial" w:eastAsiaTheme="majorEastAsia" w:hAnsi="Arial" w:cs="Arial"/>
          <w:b/>
          <w:bCs/>
          <w:sz w:val="28"/>
          <w:szCs w:val="28"/>
        </w:rPr>
        <w:t>Feedback</w:t>
      </w:r>
    </w:p>
    <w:p w:rsidR="00950C36" w:rsidRDefault="00A055FC" w:rsidP="00950C36">
      <w:pPr>
        <w:jc w:val="both"/>
        <w:rPr>
          <w:rFonts w:ascii="Arial" w:eastAsia="Calibri" w:hAnsi="Arial" w:cs="Times New Roman"/>
          <w:sz w:val="24"/>
          <w:szCs w:val="24"/>
        </w:rPr>
      </w:pPr>
      <w:r>
        <w:rPr>
          <w:rFonts w:ascii="Arial" w:eastAsia="Calibri" w:hAnsi="Arial" w:cs="Times New Roman"/>
          <w:sz w:val="24"/>
          <w:szCs w:val="24"/>
        </w:rPr>
        <w:t>I de læringsteoretiske forskningsmiljø synes</w:t>
      </w:r>
      <w:r w:rsidR="00950C36" w:rsidRPr="00950C36">
        <w:rPr>
          <w:rFonts w:ascii="Arial" w:eastAsia="Calibri" w:hAnsi="Arial" w:cs="Times New Roman"/>
          <w:sz w:val="24"/>
          <w:szCs w:val="24"/>
        </w:rPr>
        <w:t xml:space="preserve"> det</w:t>
      </w:r>
      <w:r>
        <w:rPr>
          <w:rFonts w:ascii="Arial" w:eastAsia="Calibri" w:hAnsi="Arial" w:cs="Times New Roman"/>
          <w:sz w:val="24"/>
          <w:szCs w:val="24"/>
        </w:rPr>
        <w:t xml:space="preserve"> å være</w:t>
      </w:r>
      <w:r w:rsidR="00950C36" w:rsidRPr="00950C36">
        <w:rPr>
          <w:rFonts w:ascii="Arial" w:eastAsia="Calibri" w:hAnsi="Arial" w:cs="Times New Roman"/>
          <w:sz w:val="24"/>
          <w:szCs w:val="24"/>
        </w:rPr>
        <w:t xml:space="preserve"> </w:t>
      </w:r>
      <w:r>
        <w:rPr>
          <w:rFonts w:ascii="Arial" w:eastAsia="Calibri" w:hAnsi="Arial" w:cs="Times New Roman"/>
          <w:sz w:val="24"/>
          <w:szCs w:val="24"/>
        </w:rPr>
        <w:t xml:space="preserve">allmenn enighet om at den atferden hos barn som får oppmerksomhet </w:t>
      </w:r>
      <w:r w:rsidR="00F1316A">
        <w:rPr>
          <w:rFonts w:ascii="Arial" w:eastAsia="Calibri" w:hAnsi="Arial" w:cs="Times New Roman"/>
          <w:sz w:val="24"/>
          <w:szCs w:val="24"/>
        </w:rPr>
        <w:t xml:space="preserve">fra oss voksne </w:t>
      </w:r>
      <w:r>
        <w:rPr>
          <w:rFonts w:ascii="Arial" w:eastAsia="Calibri" w:hAnsi="Arial" w:cs="Times New Roman"/>
          <w:sz w:val="24"/>
          <w:szCs w:val="24"/>
        </w:rPr>
        <w:t>har en større sjanse for å bli gjentatt. Vårt grunnleggende</w:t>
      </w:r>
      <w:r w:rsidRPr="00950C36">
        <w:rPr>
          <w:rFonts w:ascii="Arial" w:eastAsia="Calibri" w:hAnsi="Arial" w:cs="Times New Roman"/>
          <w:sz w:val="24"/>
          <w:szCs w:val="24"/>
        </w:rPr>
        <w:t xml:space="preserve"> fokus</w:t>
      </w:r>
      <w:r>
        <w:rPr>
          <w:rFonts w:ascii="Arial" w:eastAsia="Calibri" w:hAnsi="Arial" w:cs="Times New Roman"/>
          <w:sz w:val="24"/>
          <w:szCs w:val="24"/>
        </w:rPr>
        <w:t xml:space="preserve"> er derfor å se etter det positive både hos voksen og barn. D</w:t>
      </w:r>
      <w:r w:rsidR="00950C36" w:rsidRPr="00950C36">
        <w:rPr>
          <w:rFonts w:ascii="Arial" w:eastAsia="Calibri" w:hAnsi="Arial" w:cs="Times New Roman"/>
          <w:sz w:val="24"/>
          <w:szCs w:val="24"/>
        </w:rPr>
        <w:t xml:space="preserve">et kan være forskjellige oppfatninger om </w:t>
      </w:r>
      <w:r w:rsidR="00950C36" w:rsidRPr="00A055FC">
        <w:rPr>
          <w:rFonts w:ascii="Arial" w:eastAsia="Calibri" w:hAnsi="Arial" w:cs="Times New Roman"/>
          <w:sz w:val="24"/>
          <w:szCs w:val="24"/>
        </w:rPr>
        <w:t>hvordan</w:t>
      </w:r>
      <w:r w:rsidR="00950C36" w:rsidRPr="00950C36">
        <w:rPr>
          <w:rFonts w:ascii="Arial" w:eastAsia="Calibri" w:hAnsi="Arial" w:cs="Times New Roman"/>
          <w:sz w:val="24"/>
          <w:szCs w:val="24"/>
        </w:rPr>
        <w:t xml:space="preserve"> </w:t>
      </w:r>
      <w:r>
        <w:rPr>
          <w:rFonts w:ascii="Arial" w:eastAsia="Calibri" w:hAnsi="Arial" w:cs="Times New Roman"/>
          <w:sz w:val="24"/>
          <w:szCs w:val="24"/>
        </w:rPr>
        <w:t>positive tilbakemeldinger kan</w:t>
      </w:r>
      <w:r w:rsidR="00950C36" w:rsidRPr="00950C36">
        <w:rPr>
          <w:rFonts w:ascii="Arial" w:eastAsia="Calibri" w:hAnsi="Arial" w:cs="Times New Roman"/>
          <w:sz w:val="24"/>
          <w:szCs w:val="24"/>
        </w:rPr>
        <w:t xml:space="preserve"> gis, og</w:t>
      </w:r>
      <w:r>
        <w:rPr>
          <w:rFonts w:ascii="Arial" w:eastAsia="Calibri" w:hAnsi="Arial" w:cs="Times New Roman"/>
          <w:sz w:val="24"/>
          <w:szCs w:val="24"/>
        </w:rPr>
        <w:t xml:space="preserve"> ved Åsvang skal det derfor vektlegges å reflektere over hvordan vi voksne gir responser til barn. Som overordnet prinsipp har vi fokus på å anerkjenne barns følelser og selvbilde uavhengig av prestasjon, og vi har en grunnleggende hensikt å skape en tro hos barna at vi vil de vel. </w:t>
      </w:r>
    </w:p>
    <w:p w:rsidR="006177C4" w:rsidRDefault="006177C4" w:rsidP="00950C36">
      <w:pPr>
        <w:jc w:val="both"/>
        <w:rPr>
          <w:rFonts w:ascii="Arial" w:eastAsia="Calibri" w:hAnsi="Arial" w:cs="Times New Roman"/>
          <w:sz w:val="24"/>
          <w:szCs w:val="24"/>
        </w:rPr>
      </w:pPr>
    </w:p>
    <w:p w:rsidR="006177C4" w:rsidRDefault="007272F7" w:rsidP="00950C36">
      <w:pPr>
        <w:jc w:val="both"/>
        <w:rPr>
          <w:rFonts w:ascii="Arial" w:eastAsia="Calibri" w:hAnsi="Arial" w:cs="Times New Roman"/>
          <w:sz w:val="24"/>
          <w:szCs w:val="24"/>
        </w:rPr>
      </w:pPr>
      <w:r>
        <w:rPr>
          <w:rFonts w:ascii="Arial" w:eastAsia="Calibri" w:hAnsi="Arial" w:cs="Times New Roman"/>
          <w:b/>
          <w:sz w:val="24"/>
          <w:szCs w:val="24"/>
        </w:rPr>
        <w:t xml:space="preserve"> </w:t>
      </w:r>
      <w:bookmarkStart w:id="0" w:name="_GoBack"/>
      <w:bookmarkEnd w:id="0"/>
    </w:p>
    <w:p w:rsidR="006177C4" w:rsidRPr="00950C36" w:rsidRDefault="006177C4" w:rsidP="00950C36">
      <w:pPr>
        <w:jc w:val="both"/>
        <w:rPr>
          <w:rFonts w:ascii="Arial" w:eastAsia="Calibri" w:hAnsi="Arial" w:cs="Times New Roman"/>
          <w:sz w:val="24"/>
          <w:szCs w:val="24"/>
        </w:rPr>
      </w:pPr>
    </w:p>
    <w:p w:rsidR="00950C36" w:rsidRPr="00950C36" w:rsidRDefault="00414645" w:rsidP="00950C36">
      <w:pPr>
        <w:jc w:val="both"/>
        <w:rPr>
          <w:rFonts w:ascii="Arial" w:eastAsia="Calibri" w:hAnsi="Arial" w:cs="Times New Roman"/>
          <w:sz w:val="24"/>
          <w:szCs w:val="24"/>
        </w:rPr>
      </w:pPr>
      <w:r>
        <w:rPr>
          <w:rFonts w:ascii="Arial" w:eastAsia="Calibri" w:hAnsi="Arial" w:cs="Times New Roman"/>
          <w:b/>
          <w:iCs/>
          <w:sz w:val="32"/>
          <w:szCs w:val="32"/>
        </w:rPr>
        <w:t xml:space="preserve"> </w:t>
      </w:r>
    </w:p>
    <w:p w:rsidR="005033BF" w:rsidRDefault="005033BF"/>
    <w:sectPr w:rsidR="00503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4290"/>
    <w:multiLevelType w:val="multilevel"/>
    <w:tmpl w:val="8BDE522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nsid w:val="36B917CA"/>
    <w:multiLevelType w:val="multilevel"/>
    <w:tmpl w:val="8BDE522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3BF"/>
    <w:rsid w:val="001941A3"/>
    <w:rsid w:val="00227FBD"/>
    <w:rsid w:val="003530C5"/>
    <w:rsid w:val="00412B94"/>
    <w:rsid w:val="00414645"/>
    <w:rsid w:val="005033BF"/>
    <w:rsid w:val="005F3D77"/>
    <w:rsid w:val="006177C4"/>
    <w:rsid w:val="007272F7"/>
    <w:rsid w:val="007C0856"/>
    <w:rsid w:val="00950C36"/>
    <w:rsid w:val="00A055FC"/>
    <w:rsid w:val="00A66017"/>
    <w:rsid w:val="00A70289"/>
    <w:rsid w:val="00C059AC"/>
    <w:rsid w:val="00D257DB"/>
    <w:rsid w:val="00F131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033B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33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033B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33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674</Words>
  <Characters>3576</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Trondheim kommune</Company>
  <LinksUpToDate>false</LinksUpToDate>
  <CharactersWithSpaces>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Ollestad Arnt</dc:creator>
  <cp:lastModifiedBy>Ollestad Arnt</cp:lastModifiedBy>
  <cp:revision>6</cp:revision>
  <dcterms:created xsi:type="dcterms:W3CDTF">2019-09-20T11:06:00Z</dcterms:created>
  <dcterms:modified xsi:type="dcterms:W3CDTF">2019-11-11T14:47:00Z</dcterms:modified>
</cp:coreProperties>
</file>